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32" w:rsidRDefault="004E2932" w:rsidP="004E2932">
      <w:pPr>
        <w:bidi w:val="0"/>
        <w:spacing w:after="0" w:line="240" w:lineRule="auto"/>
        <w:rPr>
          <w:rtl/>
        </w:rPr>
      </w:pPr>
    </w:p>
    <w:p w:rsidR="004E2932" w:rsidRDefault="004E2932" w:rsidP="004E2932">
      <w:pPr>
        <w:tabs>
          <w:tab w:val="right" w:pos="5157"/>
        </w:tabs>
        <w:spacing w:after="0" w:line="240" w:lineRule="auto"/>
        <w:jc w:val="right"/>
        <w:rPr>
          <w:rFonts w:ascii="Times New Roman" w:eastAsia="Times New Roman" w:hAnsi="Times New Roman" w:cs="Simplified Arabic"/>
          <w:b/>
          <w:bCs/>
          <w:sz w:val="28"/>
          <w:szCs w:val="28"/>
        </w:rPr>
      </w:pPr>
    </w:p>
    <w:p w:rsidR="004E2932" w:rsidRPr="00CC38F8" w:rsidRDefault="004E2932" w:rsidP="004E2932">
      <w:pPr>
        <w:keepNext/>
        <w:tabs>
          <w:tab w:val="center" w:pos="4320"/>
        </w:tabs>
        <w:spacing w:after="120" w:line="240" w:lineRule="auto"/>
        <w:jc w:val="center"/>
        <w:outlineLvl w:val="0"/>
        <w:rPr>
          <w:rFonts w:cs="Simplified Arabic"/>
          <w:b/>
          <w:bCs/>
          <w:sz w:val="36"/>
          <w:szCs w:val="36"/>
        </w:rPr>
      </w:pPr>
      <w:r>
        <w:rPr>
          <w:rFonts w:cs="Simplified Arabic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-142875</wp:posOffset>
            </wp:positionV>
            <wp:extent cx="695325" cy="885825"/>
            <wp:effectExtent l="19050" t="0" r="9525" b="0"/>
            <wp:wrapNone/>
            <wp:docPr id="4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38F8">
        <w:rPr>
          <w:rFonts w:cs="Simplified Arabic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-142875</wp:posOffset>
            </wp:positionV>
            <wp:extent cx="695325" cy="885825"/>
            <wp:effectExtent l="19050" t="0" r="9525" b="0"/>
            <wp:wrapNone/>
            <wp:docPr id="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38F8">
        <w:rPr>
          <w:rFonts w:cs="Simplified Arabic" w:hint="cs"/>
          <w:b/>
          <w:bCs/>
          <w:sz w:val="36"/>
          <w:szCs w:val="36"/>
          <w:rtl/>
        </w:rPr>
        <w:t>دولة فلسطين</w:t>
      </w:r>
    </w:p>
    <w:p w:rsidR="004E2932" w:rsidRPr="00CC38F8" w:rsidRDefault="004E2932" w:rsidP="004E2932">
      <w:pPr>
        <w:keepNext/>
        <w:pBdr>
          <w:bottom w:val="single" w:sz="12" w:space="1" w:color="auto"/>
        </w:pBdr>
        <w:tabs>
          <w:tab w:val="center" w:pos="5220"/>
          <w:tab w:val="left" w:pos="7170"/>
        </w:tabs>
        <w:spacing w:after="0" w:line="240" w:lineRule="auto"/>
        <w:jc w:val="center"/>
        <w:outlineLvl w:val="0"/>
        <w:rPr>
          <w:rFonts w:cs="Simplified Arabic"/>
          <w:b/>
          <w:bCs/>
          <w:sz w:val="28"/>
          <w:szCs w:val="28"/>
          <w:rtl/>
        </w:rPr>
      </w:pPr>
      <w:r w:rsidRPr="00CC38F8">
        <w:rPr>
          <w:rFonts w:cs="Simplified Arabic" w:hint="cs"/>
          <w:b/>
          <w:bCs/>
          <w:sz w:val="32"/>
          <w:szCs w:val="32"/>
          <w:rtl/>
        </w:rPr>
        <w:t>وزارة الأشغال العامة والإسكان</w:t>
      </w:r>
    </w:p>
    <w:p w:rsidR="004E2932" w:rsidRPr="00532755" w:rsidRDefault="004E2932" w:rsidP="004E2932">
      <w:pPr>
        <w:tabs>
          <w:tab w:val="right" w:pos="5157"/>
        </w:tabs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28"/>
          <w:szCs w:val="28"/>
        </w:rPr>
      </w:pPr>
      <w:r w:rsidRPr="00532755"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28"/>
          <w:szCs w:val="28"/>
          <w:rtl/>
        </w:rPr>
        <w:t xml:space="preserve">إعــلانطـرح مناقصة </w:t>
      </w:r>
    </w:p>
    <w:p w:rsidR="004E2932" w:rsidRPr="00532755" w:rsidRDefault="004E2932" w:rsidP="004E2932">
      <w:pPr>
        <w:tabs>
          <w:tab w:val="right" w:pos="5157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18"/>
          <w:szCs w:val="18"/>
        </w:rPr>
      </w:pPr>
    </w:p>
    <w:p w:rsidR="004E2932" w:rsidRPr="00532755" w:rsidRDefault="004E2932" w:rsidP="004E2932">
      <w:pPr>
        <w:tabs>
          <w:tab w:val="right" w:pos="5157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  <w:r>
        <w:rPr>
          <w:rFonts w:asciiTheme="majorBidi" w:hAnsiTheme="majorBidi" w:cs="Times New Roman" w:hint="cs"/>
          <w:b/>
          <w:bCs/>
          <w:color w:val="002060"/>
          <w:sz w:val="32"/>
          <w:szCs w:val="32"/>
          <w:rtl/>
        </w:rPr>
        <w:t>صيانة طرق في محافظة أريحا  2022</w:t>
      </w:r>
    </w:p>
    <w:p w:rsidR="004E2932" w:rsidRPr="00532755" w:rsidRDefault="004E2932" w:rsidP="004E2932">
      <w:pPr>
        <w:tabs>
          <w:tab w:val="right" w:pos="5157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  <w:r w:rsidRPr="00532755"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  <w:t>مناقصة رقم (0</w:t>
      </w:r>
      <w:r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</w:rPr>
        <w:t>49</w:t>
      </w:r>
      <w:r w:rsidRPr="00532755">
        <w:rPr>
          <w:rFonts w:asciiTheme="majorBidi" w:hAnsiTheme="majorBidi" w:cstheme="majorBidi"/>
          <w:b/>
          <w:bCs/>
          <w:color w:val="002060"/>
          <w:sz w:val="32"/>
          <w:szCs w:val="32"/>
        </w:rPr>
        <w:t>MPWH/MOF/202</w:t>
      </w:r>
      <w:r>
        <w:rPr>
          <w:rFonts w:asciiTheme="majorBidi" w:hAnsiTheme="majorBidi" w:cstheme="majorBidi"/>
          <w:b/>
          <w:bCs/>
          <w:color w:val="002060"/>
          <w:sz w:val="32"/>
          <w:szCs w:val="32"/>
        </w:rPr>
        <w:t>2</w:t>
      </w:r>
      <w:r w:rsidRPr="00532755">
        <w:rPr>
          <w:rFonts w:asciiTheme="majorBidi" w:hAnsiTheme="majorBidi" w:cstheme="majorBidi"/>
          <w:b/>
          <w:bCs/>
          <w:color w:val="002060"/>
          <w:sz w:val="32"/>
          <w:szCs w:val="32"/>
        </w:rPr>
        <w:t>/</w:t>
      </w:r>
      <w:r w:rsidRPr="00532755"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  <w:t>)</w:t>
      </w:r>
    </w:p>
    <w:p w:rsidR="004E2932" w:rsidRPr="00CC38F8" w:rsidRDefault="004E2932" w:rsidP="004E2932">
      <w:pPr>
        <w:tabs>
          <w:tab w:val="right" w:pos="5157"/>
        </w:tabs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color w:val="17365D" w:themeColor="text2" w:themeShade="BF"/>
          <w:sz w:val="14"/>
          <w:szCs w:val="14"/>
        </w:rPr>
      </w:pPr>
    </w:p>
    <w:p w:rsidR="004E2932" w:rsidRPr="00C028B7" w:rsidRDefault="004E2932" w:rsidP="004E2932">
      <w:pPr>
        <w:tabs>
          <w:tab w:val="right" w:pos="5157"/>
        </w:tabs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215189">
        <w:rPr>
          <w:rFonts w:ascii="Simplified Arabic" w:eastAsia="SimSun" w:hAnsi="Simplified Arabic" w:cs="Simplified Arabic"/>
          <w:noProof/>
          <w:sz w:val="24"/>
          <w:szCs w:val="24"/>
          <w:rtl/>
          <w:lang w:eastAsia="zh-CN"/>
        </w:rPr>
        <w:t xml:space="preserve">تود وزارة الاشغال العامة والاسكان </w:t>
      </w:r>
      <w:r>
        <w:rPr>
          <w:rFonts w:ascii="Simplified Arabic" w:eastAsia="SimSun" w:hAnsi="Simplified Arabic" w:cs="Simplified Arabic" w:hint="cs"/>
          <w:noProof/>
          <w:sz w:val="24"/>
          <w:szCs w:val="24"/>
          <w:rtl/>
          <w:lang w:eastAsia="zh-CN"/>
        </w:rPr>
        <w:t xml:space="preserve">استخدام جزء من مخصصاتها ضمن الموازنة العامة </w:t>
      </w:r>
      <w:r>
        <w:rPr>
          <w:rFonts w:ascii="Simplified Arabic" w:eastAsia="SimSun" w:hAnsi="Simplified Arabic" w:cs="Simplified Arabic"/>
          <w:noProof/>
          <w:sz w:val="24"/>
          <w:szCs w:val="24"/>
          <w:lang w:eastAsia="zh-CN"/>
        </w:rPr>
        <w:t>2022</w:t>
      </w:r>
      <w:r>
        <w:rPr>
          <w:rFonts w:ascii="Simplified Arabic" w:eastAsia="SimSun" w:hAnsi="Simplified Arabic" w:cs="Simplified Arabic" w:hint="cs"/>
          <w:noProof/>
          <w:sz w:val="24"/>
          <w:szCs w:val="24"/>
          <w:rtl/>
          <w:lang w:eastAsia="zh-CN"/>
        </w:rPr>
        <w:t xml:space="preserve"> الممولة من وزارة المالية الفلسطينية لتسديد المبالغ المستحقة بموجب عقد المناقصة المذكورة</w:t>
      </w:r>
      <w:r>
        <w:rPr>
          <w:rFonts w:ascii="Simplified Arabic" w:hAnsi="Simplified Arabic" w:cs="Simplified Arabic" w:hint="cs"/>
          <w:b/>
          <w:bCs/>
          <w:color w:val="002060"/>
          <w:sz w:val="24"/>
          <w:szCs w:val="24"/>
          <w:rtl/>
        </w:rPr>
        <w:t>،</w:t>
      </w:r>
      <w:r w:rsidRPr="00C028B7">
        <w:rPr>
          <w:rFonts w:ascii="Times New Roman" w:eastAsia="Times New Roman" w:hAnsi="Times New Roman" w:cs="Simplified Arabic" w:hint="cs"/>
          <w:b/>
          <w:bCs/>
          <w:color w:val="17365D" w:themeColor="text2" w:themeShade="BF"/>
          <w:sz w:val="26"/>
          <w:szCs w:val="26"/>
          <w:rtl/>
        </w:rPr>
        <w:t xml:space="preserve"> وعليه:</w:t>
      </w:r>
    </w:p>
    <w:p w:rsidR="004E2932" w:rsidRPr="00CC38F8" w:rsidRDefault="004E2932" w:rsidP="004E2932">
      <w:pPr>
        <w:numPr>
          <w:ilvl w:val="0"/>
          <w:numId w:val="27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تدعو وزارة </w:t>
      </w:r>
      <w:r w:rsidRPr="00CC38F8">
        <w:rPr>
          <w:rFonts w:ascii="Simplified Arabic" w:hAnsi="Simplified Arabic" w:cs="Simplified Arabic" w:hint="cs"/>
          <w:sz w:val="24"/>
          <w:szCs w:val="24"/>
          <w:rtl/>
        </w:rPr>
        <w:t>الأشغال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العامة </w:t>
      </w:r>
      <w:r w:rsidRPr="00CC38F8">
        <w:rPr>
          <w:rFonts w:ascii="Simplified Arabic" w:hAnsi="Simplified Arabic" w:cs="Simplified Arabic" w:hint="cs"/>
          <w:sz w:val="24"/>
          <w:szCs w:val="24"/>
          <w:rtl/>
        </w:rPr>
        <w:t>والإسكان</w:t>
      </w:r>
      <w:r w:rsidRPr="00CC38F8">
        <w:rPr>
          <w:rFonts w:ascii="Simplified Arabic" w:hAnsi="Simplified Arabic" w:cs="Simplified Arabic"/>
          <w:color w:val="333333"/>
          <w:szCs w:val="24"/>
          <w:rtl/>
        </w:rPr>
        <w:t xml:space="preserve"> المناقصين ذوي </w:t>
      </w:r>
      <w:r w:rsidRPr="00CC38F8">
        <w:rPr>
          <w:rFonts w:ascii="Simplified Arabic" w:hAnsi="Simplified Arabic" w:cs="Simplified Arabic" w:hint="cs"/>
          <w:color w:val="333333"/>
          <w:szCs w:val="24"/>
          <w:rtl/>
        </w:rPr>
        <w:t>الأهلية</w:t>
      </w:r>
      <w:r w:rsidRPr="00DB2753">
        <w:rPr>
          <w:rFonts w:ascii="Simplified Arabic" w:hAnsi="Simplified Arabic" w:cs="Simplified Arabic"/>
          <w:b/>
          <w:bCs/>
          <w:color w:val="FF0000"/>
          <w:szCs w:val="24"/>
          <w:u w:val="single"/>
          <w:rtl/>
        </w:rPr>
        <w:t xml:space="preserve">والمصنفين في مجال </w:t>
      </w:r>
      <w:r w:rsidRPr="00DB2753">
        <w:rPr>
          <w:rFonts w:ascii="Simplified Arabic" w:hAnsi="Simplified Arabic" w:cs="Simplified Arabic" w:hint="cs"/>
          <w:b/>
          <w:bCs/>
          <w:color w:val="FF0000"/>
          <w:szCs w:val="24"/>
          <w:u w:val="single"/>
          <w:rtl/>
        </w:rPr>
        <w:t>الطرق</w:t>
      </w:r>
      <w:r w:rsidRPr="00CC38F8">
        <w:rPr>
          <w:rFonts w:ascii="Simplified Arabic" w:hAnsi="Simplified Arabic" w:cs="Simplified Arabic" w:hint="cs"/>
          <w:color w:val="333333"/>
          <w:szCs w:val="24"/>
          <w:rtl/>
        </w:rPr>
        <w:t>لتقديم</w:t>
      </w:r>
      <w:r w:rsidRPr="00CC38F8">
        <w:rPr>
          <w:rFonts w:ascii="Simplified Arabic" w:hAnsi="Simplified Arabic" w:cs="Simplified Arabic"/>
          <w:color w:val="333333"/>
          <w:szCs w:val="24"/>
          <w:rtl/>
        </w:rPr>
        <w:t xml:space="preserve"> عطاءات</w:t>
      </w:r>
      <w:r>
        <w:rPr>
          <w:rFonts w:ascii="Simplified Arabic" w:hAnsi="Simplified Arabic" w:cs="Simplified Arabic" w:hint="cs"/>
          <w:color w:val="333333"/>
          <w:szCs w:val="24"/>
          <w:rtl/>
        </w:rPr>
        <w:t>هم</w:t>
      </w:r>
      <w:r w:rsidRPr="00CC38F8">
        <w:rPr>
          <w:rFonts w:ascii="Simplified Arabic" w:hAnsi="Simplified Arabic" w:cs="Simplified Arabic"/>
          <w:color w:val="333333"/>
          <w:szCs w:val="24"/>
          <w:rtl/>
        </w:rPr>
        <w:t xml:space="preserve"> بالظرف المختوم لدخول المناقصة المذكورة </w:t>
      </w:r>
      <w:r w:rsidRPr="00CC38F8">
        <w:rPr>
          <w:rFonts w:ascii="Simplified Arabic" w:hAnsi="Simplified Arabic" w:cs="Simplified Arabic" w:hint="cs"/>
          <w:color w:val="333333"/>
          <w:szCs w:val="24"/>
          <w:rtl/>
        </w:rPr>
        <w:t>أعلاه</w:t>
      </w:r>
      <w:r w:rsidRPr="00CC38F8">
        <w:rPr>
          <w:rFonts w:ascii="Simplified Arabic" w:hAnsi="Simplified Arabic" w:cs="Simplified Arabic"/>
          <w:color w:val="333333"/>
          <w:szCs w:val="24"/>
          <w:rtl/>
        </w:rPr>
        <w:t xml:space="preserve">. </w:t>
      </w:r>
    </w:p>
    <w:p w:rsidR="004E2932" w:rsidRPr="00CC38F8" w:rsidRDefault="004E2932" w:rsidP="004E2932">
      <w:pPr>
        <w:numPr>
          <w:ilvl w:val="0"/>
          <w:numId w:val="27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>ستتم المناقصة العامة من خلال طلب عطاءات تنافسية محلية وفقا لأحكام قانون الشراء العام رقم 8 لسنة 2014 ولائحته التنفيذية</w:t>
      </w:r>
      <w:r w:rsidRPr="00CC38F8">
        <w:rPr>
          <w:rFonts w:ascii="Simplified Arabic" w:hAnsi="Simplified Arabic" w:cs="Simplified Arabic"/>
          <w:i/>
          <w:iCs/>
          <w:sz w:val="24"/>
          <w:szCs w:val="24"/>
          <w:rtl/>
        </w:rPr>
        <w:t xml:space="preserve">"، 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علما بان المؤهلات المطلوب توفرها لدى المناقص الفائز محددة في وثائق المناقصة</w:t>
      </w:r>
      <w:r w:rsidRPr="00CC38F8">
        <w:rPr>
          <w:rFonts w:ascii="Simplified Arabic" w:hAnsi="Simplified Arabic" w:cs="Simplified Arabic"/>
          <w:i/>
          <w:iCs/>
          <w:sz w:val="24"/>
          <w:szCs w:val="24"/>
          <w:rtl/>
        </w:rPr>
        <w:t>.</w:t>
      </w:r>
    </w:p>
    <w:p w:rsidR="004E2932" w:rsidRPr="00CC38F8" w:rsidRDefault="004E2932" w:rsidP="004E2932">
      <w:pPr>
        <w:numPr>
          <w:ilvl w:val="0"/>
          <w:numId w:val="27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>يمكن للمناقصين المهتمين تفحص وثائق المناقصة عبر ال</w:t>
      </w:r>
      <w:r>
        <w:rPr>
          <w:rFonts w:ascii="Simplified Arabic" w:hAnsi="Simplified Arabic" w:cs="Simplified Arabic"/>
          <w:sz w:val="24"/>
          <w:szCs w:val="24"/>
          <w:rtl/>
        </w:rPr>
        <w:t>بوابة الموحدة للمشتريات العام</w:t>
      </w:r>
      <w:r w:rsidRPr="00EB7463">
        <w:rPr>
          <w:rFonts w:ascii="Simplified Arabic" w:hAnsi="Simplified Arabic" w:cs="Simplified Arabic"/>
          <w:sz w:val="24"/>
          <w:szCs w:val="24"/>
        </w:rPr>
        <w:t>www.shiraa.gov.ps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، كما يمكنهم الحصول على معلومات إضافية من العنوان المبين أدناه </w:t>
      </w:r>
      <w:r>
        <w:rPr>
          <w:rFonts w:ascii="Simplified Arabic" w:hAnsi="Simplified Arabic" w:cs="Simplified Arabic" w:hint="cs"/>
          <w:sz w:val="24"/>
          <w:szCs w:val="24"/>
          <w:rtl/>
        </w:rPr>
        <w:t>خلال أوقات الدوام الرسمي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4E2932" w:rsidRPr="00CC38F8" w:rsidRDefault="004E2932" w:rsidP="004E2932">
      <w:pPr>
        <w:numPr>
          <w:ilvl w:val="0"/>
          <w:numId w:val="27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يمكن للمناقصين المهتمين </w:t>
      </w:r>
      <w:r w:rsidRPr="00291BD1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</w:rPr>
        <w:t>شراء وثائق المناقصة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من العنوان المبين أدناه اعتبارا من يوم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الاثنين </w:t>
      </w:r>
      <w:r w:rsidRPr="002A3A10">
        <w:rPr>
          <w:rFonts w:ascii="Simplified Arabic" w:hAnsi="Simplified Arabic" w:cs="Simplified Arabic" w:hint="eastAsia"/>
          <w:b/>
          <w:bCs/>
          <w:color w:val="FF0000"/>
          <w:sz w:val="24"/>
          <w:szCs w:val="24"/>
          <w:rtl/>
        </w:rPr>
        <w:t>الموافق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12/12/2022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/>
          <w:sz w:val="24"/>
          <w:szCs w:val="24"/>
          <w:rtl/>
        </w:rPr>
        <w:t>مابين الساعة 8:30ص وحتى2:30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وبعد دفع رسوم غير مستردة </w:t>
      </w:r>
      <w:r w:rsidRPr="006E73A2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مقدارها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 (200)</w:t>
      </w: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شيكل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ا 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للمناقصة </w:t>
      </w:r>
      <w:r w:rsidRPr="00CC38F8">
        <w:rPr>
          <w:rFonts w:ascii="Angsana New" w:eastAsia="Times New Roman" w:hAnsi="Angsana New" w:cs="Simplified Arabic"/>
          <w:sz w:val="24"/>
          <w:szCs w:val="24"/>
          <w:rtl/>
        </w:rPr>
        <w:t xml:space="preserve">يودع في بنك فلسطين المحدود لحساب </w:t>
      </w:r>
      <w:r w:rsidRPr="00CC38F8">
        <w:rPr>
          <w:rFonts w:ascii="Angsana New" w:eastAsia="Times New Roman" w:hAnsi="Angsana New" w:cs="Simplified Arabic" w:hint="cs"/>
          <w:sz w:val="24"/>
          <w:szCs w:val="24"/>
          <w:rtl/>
        </w:rPr>
        <w:t>إيرادات</w:t>
      </w:r>
      <w:r w:rsidRPr="00CC38F8">
        <w:rPr>
          <w:rFonts w:ascii="Angsana New" w:eastAsia="Times New Roman" w:hAnsi="Angsana New" w:cs="Simplified Arabic"/>
          <w:sz w:val="24"/>
          <w:szCs w:val="24"/>
          <w:rtl/>
        </w:rPr>
        <w:t xml:space="preserve"> وزارة المالية -الأشغال على حساب رقم </w:t>
      </w:r>
      <w:r w:rsidRPr="00CC38F8">
        <w:rPr>
          <w:rFonts w:ascii="Times New Roman" w:eastAsia="Times New Roman" w:hAnsi="Times New Roman" w:cs="Simplified Arabic"/>
          <w:sz w:val="24"/>
          <w:szCs w:val="24"/>
        </w:rPr>
        <w:t>3001/219000/8</w:t>
      </w:r>
      <w:r w:rsidRPr="00CC38F8">
        <w:rPr>
          <w:rFonts w:ascii="Angsana New" w:eastAsia="Times New Roman" w:hAnsi="Angsana New" w:cs="Simplified Arabic"/>
          <w:sz w:val="24"/>
          <w:szCs w:val="24"/>
          <w:rtl/>
        </w:rPr>
        <w:t xml:space="preserve"> في البنك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4E2932" w:rsidRPr="001342BE" w:rsidRDefault="004E2932" w:rsidP="004E2932">
      <w:pPr>
        <w:numPr>
          <w:ilvl w:val="0"/>
          <w:numId w:val="27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زيارة الموقع والاجتماع التمهيدي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: ستنظم زيارة ميدانية للموقع يوم 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الاربعاء</w:t>
      </w:r>
      <w:r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 xml:space="preserve"> الموافق 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28/12/2022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، الساعة العاشرة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صباحا </w:t>
      </w:r>
      <w:r w:rsidRPr="008D2484">
        <w:rPr>
          <w:rFonts w:ascii="Times New Roman" w:eastAsia="Times New Roman" w:hAnsi="Times New Roman" w:cs="Simplified Arabic" w:hint="cs"/>
          <w:sz w:val="24"/>
          <w:szCs w:val="24"/>
          <w:rtl/>
        </w:rPr>
        <w:t>من</w:t>
      </w:r>
      <w:r>
        <w:rPr>
          <w:rFonts w:ascii="Times New Roman" w:eastAsia="Times New Roman" w:hAnsi="Times New Roman" w:cs="Simplified Arabic" w:hint="cs"/>
          <w:sz w:val="24"/>
          <w:szCs w:val="24"/>
          <w:rtl/>
        </w:rPr>
        <w:t xml:space="preserve"> مديرية اشغال واسكان</w:t>
      </w:r>
      <w:r>
        <w:rPr>
          <w:rFonts w:ascii="Times New Roman" w:eastAsia="Times New Roman" w:hAnsi="Times New Roman" w:cs="Simplified Arabic" w:hint="cs"/>
          <w:b/>
          <w:bCs/>
          <w:color w:val="FF0000"/>
          <w:sz w:val="24"/>
          <w:szCs w:val="24"/>
          <w:rtl/>
        </w:rPr>
        <w:t xml:space="preserve"> أريحا</w:t>
      </w:r>
      <w:r w:rsidRPr="00CC38F8">
        <w:rPr>
          <w:rFonts w:ascii="Times New Roman" w:eastAsia="Times New Roman" w:hAnsi="Times New Roman" w:cs="Simplified Arabic" w:hint="cs"/>
          <w:sz w:val="24"/>
          <w:szCs w:val="24"/>
          <w:rtl/>
        </w:rPr>
        <w:t>،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 وسيتم عقد اجتماع تمهيدي لاستقبال استفسارات المقاولين في نفس المكان بعد انتهاء الزيارة الميدانية، ويكون آخر موعد لاستقبال الاستفسارات يوم </w:t>
      </w: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 xml:space="preserve">الخميس </w:t>
      </w:r>
      <w:r w:rsidRPr="00F17726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الموافق </w:t>
      </w: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>29</w:t>
      </w:r>
      <w:r w:rsidRPr="00F17726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>/</w:t>
      </w: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>12</w:t>
      </w:r>
      <w:r w:rsidRPr="00F17726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>/</w:t>
      </w: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>2022</w:t>
      </w:r>
      <w:r w:rsidRPr="001342BE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>.</w:t>
      </w:r>
    </w:p>
    <w:p w:rsidR="004E2932" w:rsidRPr="00CC38F8" w:rsidRDefault="004E2932" w:rsidP="004E2932">
      <w:pPr>
        <w:numPr>
          <w:ilvl w:val="0"/>
          <w:numId w:val="27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يجب تسليم العطاءات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في العنوان المبين أدناه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وخلال ساعات الدوام الرسمي من 8:30ص -2:30م 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و</w:t>
      </w: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 xml:space="preserve">قبل </w:t>
      </w:r>
      <w:r w:rsidRPr="00CC38F8">
        <w:rPr>
          <w:rFonts w:ascii="Simplified Arabic" w:hAnsi="Simplified Arabic" w:cs="Simplified Arabic"/>
          <w:b/>
          <w:bCs/>
          <w:i/>
          <w:iCs/>
          <w:color w:val="FF0000"/>
          <w:sz w:val="24"/>
          <w:szCs w:val="24"/>
          <w:u w:val="single"/>
          <w:rtl/>
        </w:rPr>
        <w:t>الساعة الحادية عشر صباحا من</w:t>
      </w:r>
      <w:r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يوم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 xml:space="preserve"> الثلاثاء 10/1/2023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، علما بان العطاءات </w:t>
      </w:r>
      <w:r w:rsidRPr="00CC38F8">
        <w:rPr>
          <w:rFonts w:ascii="Simplified Arabic" w:hAnsi="Simplified Arabic" w:cs="Simplified Arabic" w:hint="cs"/>
          <w:sz w:val="24"/>
          <w:szCs w:val="24"/>
          <w:rtl/>
        </w:rPr>
        <w:t>الالكترونية</w:t>
      </w:r>
      <w:r w:rsidRPr="00CC38F8">
        <w:rPr>
          <w:rFonts w:ascii="Simplified Arabic" w:hAnsi="Simplified Arabic" w:cs="Simplified Arabic"/>
          <w:i/>
          <w:iCs/>
          <w:sz w:val="24"/>
          <w:szCs w:val="24"/>
          <w:rtl/>
        </w:rPr>
        <w:t>"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غير مقبولة، ويجب أن تكون صلاحية العطاءات سارية لمدة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90</w:t>
      </w:r>
      <w:r w:rsidRPr="00CC38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يوما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بعد التاريخ النهائي لتسليم العطاءات. </w:t>
      </w:r>
    </w:p>
    <w:p w:rsidR="004E2932" w:rsidRPr="00CC38F8" w:rsidRDefault="004E2932" w:rsidP="004E2932">
      <w:pPr>
        <w:numPr>
          <w:ilvl w:val="0"/>
          <w:numId w:val="27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يجب </w:t>
      </w:r>
      <w:r w:rsidRPr="00CC38F8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يرفق مع كل عطاء </w:t>
      </w:r>
      <w:r w:rsidRPr="00CC38F8">
        <w:rPr>
          <w:rFonts w:ascii="Simplified Arabic" w:hAnsi="Simplified Arabic" w:cs="Simplified Arabic"/>
          <w:b/>
          <w:bCs/>
          <w:sz w:val="24"/>
          <w:szCs w:val="24"/>
          <w:rtl/>
        </w:rPr>
        <w:t>"</w:t>
      </w: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كفالة دخول عطاءبقيمة (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15000</w:t>
      </w:r>
      <w:r w:rsidRPr="00CC38F8">
        <w:rPr>
          <w:rFonts w:ascii="Simplified Arabic" w:hAnsi="Simplified Arabic" w:cs="Simplified Arabic"/>
          <w:b/>
          <w:bCs/>
          <w:color w:val="FF0000"/>
          <w:sz w:val="24"/>
          <w:szCs w:val="24"/>
          <w:u w:val="single"/>
          <w:rtl/>
        </w:rPr>
        <w:t>شيكل</w:t>
      </w:r>
      <w:r w:rsidRPr="00CC38F8">
        <w:rPr>
          <w:rFonts w:ascii="Simplified Arabic" w:hAnsi="Simplified Arabic" w:cs="Simplified Arabic"/>
          <w:color w:val="FF0000"/>
          <w:sz w:val="24"/>
          <w:szCs w:val="24"/>
          <w:rtl/>
        </w:rPr>
        <w:t>)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 لصالح وزارة </w:t>
      </w:r>
      <w:r w:rsidRPr="00CC38F8">
        <w:rPr>
          <w:rFonts w:ascii="Times New Roman" w:eastAsia="Times New Roman" w:hAnsi="Times New Roman" w:cs="Simplified Arabic" w:hint="cs"/>
          <w:sz w:val="24"/>
          <w:szCs w:val="24"/>
          <w:rtl/>
        </w:rPr>
        <w:t>الأشغال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 العامة </w:t>
      </w:r>
      <w:r w:rsidRPr="00CC38F8">
        <w:rPr>
          <w:rFonts w:ascii="Times New Roman" w:eastAsia="Times New Roman" w:hAnsi="Times New Roman" w:cs="Simplified Arabic" w:hint="cs"/>
          <w:sz w:val="24"/>
          <w:szCs w:val="24"/>
          <w:rtl/>
        </w:rPr>
        <w:t>والإسكان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، </w:t>
      </w:r>
      <w:r w:rsidRPr="00CC38F8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سارية المفعول لمدة </w:t>
      </w: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u w:val="single"/>
          <w:rtl/>
        </w:rPr>
        <w:t>120</w:t>
      </w:r>
      <w:r w:rsidRPr="00CC38F8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 يوما</w:t>
      </w: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 xml:space="preserve"> تبدأ من تاريخ فتح العطاء،</w:t>
      </w:r>
      <w:r w:rsidRPr="00CC38F8">
        <w:rPr>
          <w:rFonts w:ascii="Simplified Arabic" w:hAnsi="Simplified Arabic" w:cs="Simplified Arabic"/>
          <w:sz w:val="24"/>
          <w:szCs w:val="24"/>
          <w:rtl/>
        </w:rPr>
        <w:t>وفقا للنماذج والشروط الواردة في وثائق المناقصة</w:t>
      </w:r>
      <w:r w:rsidRPr="00CC38F8">
        <w:rPr>
          <w:rFonts w:ascii="Simplified Arabic" w:hAnsi="Simplified Arabic" w:cs="Simplified Arabic"/>
          <w:sz w:val="24"/>
          <w:szCs w:val="24"/>
          <w:rtl/>
          <w:lang w:bidi="ar-JO"/>
        </w:rPr>
        <w:t>.</w:t>
      </w:r>
    </w:p>
    <w:p w:rsidR="004E2932" w:rsidRPr="00481874" w:rsidRDefault="004E2932" w:rsidP="004E2932">
      <w:pPr>
        <w:numPr>
          <w:ilvl w:val="0"/>
          <w:numId w:val="27"/>
        </w:numPr>
        <w:tabs>
          <w:tab w:val="right" w:pos="5157"/>
        </w:tabs>
        <w:spacing w:after="120"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</w:rPr>
      </w:pPr>
      <w:r w:rsidRPr="00CC38F8">
        <w:rPr>
          <w:rFonts w:ascii="Simplified Arabic" w:hAnsi="Simplified Arabic" w:cs="Simplified Arabic"/>
          <w:sz w:val="24"/>
          <w:szCs w:val="24"/>
          <w:rtl/>
        </w:rPr>
        <w:t xml:space="preserve"> سيتم استبعاد العطاء الذي يصل بعد التاريخ والوقت المحددين، وسيتم فتح العطاءات بحضور ممثلي المناقصين الذين يرغبون في ذلك في العنوان المبين أدناه</w:t>
      </w:r>
      <w:r w:rsidRPr="00CC38F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في تمام الساعة 11:00 صباحا من </w:t>
      </w:r>
      <w:r w:rsidRPr="00F17726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يوم </w:t>
      </w: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u w:val="single"/>
          <w:rtl/>
        </w:rPr>
        <w:t>الثلاثاء 10/1/2023</w:t>
      </w:r>
      <w:r w:rsidRPr="00F1772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.</w:t>
      </w:r>
    </w:p>
    <w:p w:rsidR="004E2932" w:rsidRPr="00481874" w:rsidRDefault="004E2932" w:rsidP="004E2932">
      <w:pPr>
        <w:pStyle w:val="ListParagraph"/>
        <w:numPr>
          <w:ilvl w:val="0"/>
          <w:numId w:val="27"/>
        </w:numPr>
        <w:tabs>
          <w:tab w:val="right" w:pos="5157"/>
        </w:tabs>
        <w:spacing w:after="120" w:line="240" w:lineRule="auto"/>
        <w:contextualSpacing/>
        <w:jc w:val="both"/>
        <w:rPr>
          <w:rFonts w:ascii="Times New Roman" w:eastAsia="Times New Roman" w:hAnsi="Times New Roman" w:cs="Simplified Arabic"/>
          <w:sz w:val="14"/>
          <w:szCs w:val="14"/>
        </w:rPr>
      </w:pPr>
      <w:r w:rsidRPr="00481874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</w:rPr>
        <w:t>العنوان: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وحدة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عطاءات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>والتكاليف والتقديرات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 xml:space="preserve">مبنى وزارة الاشغال العامة والاسكان في بيتونيا 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– الطابق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>الثاني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>شارع البالوع- المعبر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>-  فلسطين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 xml:space="preserve"> ،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 xml:space="preserve">  تلفون الوزارة: 7/ 2966006- 02  </w:t>
      </w:r>
      <w:r w:rsidRPr="00481874">
        <w:rPr>
          <w:rFonts w:ascii="Simplified Arabic" w:hAnsi="Simplified Arabic" w:cs="Simplified Arabic" w:hint="cs"/>
          <w:sz w:val="24"/>
          <w:szCs w:val="24"/>
          <w:rtl/>
        </w:rPr>
        <w:t xml:space="preserve">/  0594277580  </w:t>
      </w:r>
      <w:r w:rsidRPr="00481874">
        <w:rPr>
          <w:rFonts w:ascii="Simplified Arabic" w:hAnsi="Simplified Arabic" w:cs="Simplified Arabic"/>
          <w:sz w:val="24"/>
          <w:szCs w:val="24"/>
          <w:rtl/>
        </w:rPr>
        <w:t>فاكس: 2987890-02</w:t>
      </w:r>
      <w:r w:rsidRPr="00481874">
        <w:rPr>
          <w:rFonts w:ascii="Times New Roman" w:eastAsia="Times New Roman" w:hAnsi="Times New Roman" w:cs="Simplified Arabic"/>
          <w:sz w:val="14"/>
          <w:szCs w:val="14"/>
          <w:rtl/>
        </w:rPr>
        <w:tab/>
      </w:r>
    </w:p>
    <w:p w:rsidR="004E2932" w:rsidRPr="00CC38F8" w:rsidRDefault="004E2932" w:rsidP="004E2932">
      <w:pPr>
        <w:tabs>
          <w:tab w:val="right" w:pos="5157"/>
        </w:tabs>
        <w:spacing w:after="120" w:line="240" w:lineRule="auto"/>
        <w:ind w:left="720"/>
        <w:contextualSpacing/>
        <w:jc w:val="both"/>
        <w:rPr>
          <w:rFonts w:ascii="Simplified Arabic" w:hAnsi="Simplified Arabic" w:cs="Simplified Arabic"/>
          <w:sz w:val="12"/>
          <w:szCs w:val="12"/>
        </w:rPr>
      </w:pPr>
    </w:p>
    <w:p w:rsidR="004E2932" w:rsidRPr="00CC38F8" w:rsidRDefault="004E2932" w:rsidP="004E2932">
      <w:pPr>
        <w:tabs>
          <w:tab w:val="right" w:pos="5157"/>
          <w:tab w:val="left" w:pos="6150"/>
        </w:tabs>
        <w:spacing w:after="0" w:line="240" w:lineRule="auto"/>
        <w:rPr>
          <w:rFonts w:ascii="Times New Roman" w:eastAsia="Times New Roman" w:hAnsi="Times New Roman" w:cs="Simplified Arabic"/>
          <w:sz w:val="14"/>
          <w:szCs w:val="14"/>
          <w:rtl/>
        </w:rPr>
      </w:pPr>
      <w:r w:rsidRPr="00CC38F8">
        <w:rPr>
          <w:rFonts w:ascii="Times New Roman" w:eastAsia="Times New Roman" w:hAnsi="Times New Roman" w:cs="Simplified Arabic"/>
          <w:sz w:val="14"/>
          <w:szCs w:val="14"/>
          <w:rtl/>
        </w:rPr>
        <w:tab/>
      </w:r>
    </w:p>
    <w:p w:rsidR="004E2932" w:rsidRDefault="004E2932" w:rsidP="004E2932">
      <w:pPr>
        <w:tabs>
          <w:tab w:val="right" w:pos="5157"/>
        </w:tabs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</w:rPr>
      </w:pPr>
      <w:r w:rsidRPr="00CC38F8">
        <w:rPr>
          <w:rFonts w:ascii="Times New Roman" w:eastAsia="Times New Roman" w:hAnsi="Times New Roman" w:cs="Simplified Arabic"/>
          <w:sz w:val="24"/>
          <w:szCs w:val="24"/>
          <w:rtl/>
        </w:rPr>
        <w:t>ملاحظة: رسوم الإعلان في الصحف على من يرسو عليه العطاء</w:t>
      </w:r>
    </w:p>
    <w:p w:rsidR="006A78D8" w:rsidRPr="004E2932" w:rsidRDefault="004E2932" w:rsidP="00E55EE3">
      <w:pPr>
        <w:tabs>
          <w:tab w:val="right" w:pos="5157"/>
        </w:tabs>
        <w:spacing w:after="0" w:line="240" w:lineRule="auto"/>
        <w:jc w:val="right"/>
        <w:rPr>
          <w:rFonts w:ascii="Times New Roman" w:eastAsia="Times New Roman" w:hAnsi="Times New Roman" w:cs="Simplified Arabic"/>
          <w:sz w:val="24"/>
          <w:szCs w:val="24"/>
          <w:rtl/>
        </w:rPr>
      </w:pPr>
      <w:r w:rsidRPr="00CC38F8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وزارة الأشغال العامة والإسكان</w:t>
      </w:r>
      <w:bookmarkStart w:id="0" w:name="_GoBack"/>
      <w:bookmarkEnd w:id="0"/>
    </w:p>
    <w:sectPr w:rsidR="006A78D8" w:rsidRPr="004E2932" w:rsidSect="004E6835">
      <w:pgSz w:w="12240" w:h="15840"/>
      <w:pgMar w:top="36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80D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232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330B1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F1B62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818B5"/>
    <w:multiLevelType w:val="hybridMultilevel"/>
    <w:tmpl w:val="E84648C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C5393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635BB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25B25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25F78"/>
    <w:multiLevelType w:val="hybridMultilevel"/>
    <w:tmpl w:val="D8B89146"/>
    <w:lvl w:ilvl="0" w:tplc="52B672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C68F1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564B6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255FE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470EE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D1CE2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E7458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25505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013CB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104FF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763F6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C6D0E"/>
    <w:multiLevelType w:val="hybridMultilevel"/>
    <w:tmpl w:val="36D63E0C"/>
    <w:lvl w:ilvl="0" w:tplc="52B672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A6348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15808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74F2F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F16D1"/>
    <w:multiLevelType w:val="hybridMultilevel"/>
    <w:tmpl w:val="36D63E0C"/>
    <w:lvl w:ilvl="0" w:tplc="52B672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35D7A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67FF3"/>
    <w:multiLevelType w:val="hybridMultilevel"/>
    <w:tmpl w:val="85104F6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E5EBD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A4017"/>
    <w:multiLevelType w:val="hybridMultilevel"/>
    <w:tmpl w:val="20A6ED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F07AE"/>
    <w:multiLevelType w:val="hybridMultilevel"/>
    <w:tmpl w:val="49D4C786"/>
    <w:lvl w:ilvl="0" w:tplc="1C6A905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7"/>
  </w:num>
  <w:num w:numId="4">
    <w:abstractNumId w:val="25"/>
  </w:num>
  <w:num w:numId="5">
    <w:abstractNumId w:val="19"/>
  </w:num>
  <w:num w:numId="6">
    <w:abstractNumId w:val="9"/>
  </w:num>
  <w:num w:numId="7">
    <w:abstractNumId w:val="18"/>
  </w:num>
  <w:num w:numId="8">
    <w:abstractNumId w:val="5"/>
  </w:num>
  <w:num w:numId="9">
    <w:abstractNumId w:val="14"/>
  </w:num>
  <w:num w:numId="10">
    <w:abstractNumId w:val="13"/>
  </w:num>
  <w:num w:numId="11">
    <w:abstractNumId w:val="20"/>
  </w:num>
  <w:num w:numId="12">
    <w:abstractNumId w:val="6"/>
  </w:num>
  <w:num w:numId="13">
    <w:abstractNumId w:val="1"/>
  </w:num>
  <w:num w:numId="14">
    <w:abstractNumId w:val="21"/>
  </w:num>
  <w:num w:numId="15">
    <w:abstractNumId w:val="11"/>
  </w:num>
  <w:num w:numId="16">
    <w:abstractNumId w:val="17"/>
  </w:num>
  <w:num w:numId="17">
    <w:abstractNumId w:val="8"/>
  </w:num>
  <w:num w:numId="18">
    <w:abstractNumId w:val="23"/>
  </w:num>
  <w:num w:numId="19">
    <w:abstractNumId w:val="16"/>
  </w:num>
  <w:num w:numId="20">
    <w:abstractNumId w:val="26"/>
  </w:num>
  <w:num w:numId="21">
    <w:abstractNumId w:val="0"/>
  </w:num>
  <w:num w:numId="22">
    <w:abstractNumId w:val="24"/>
  </w:num>
  <w:num w:numId="23">
    <w:abstractNumId w:val="2"/>
  </w:num>
  <w:num w:numId="24">
    <w:abstractNumId w:val="10"/>
  </w:num>
  <w:num w:numId="25">
    <w:abstractNumId w:val="28"/>
  </w:num>
  <w:num w:numId="26">
    <w:abstractNumId w:val="7"/>
  </w:num>
  <w:num w:numId="27">
    <w:abstractNumId w:val="12"/>
  </w:num>
  <w:num w:numId="28">
    <w:abstractNumId w:val="3"/>
  </w:num>
  <w:num w:numId="29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003AD"/>
    <w:rsid w:val="00017A37"/>
    <w:rsid w:val="000215DE"/>
    <w:rsid w:val="00023AA9"/>
    <w:rsid w:val="00035EAF"/>
    <w:rsid w:val="00036C4C"/>
    <w:rsid w:val="00045787"/>
    <w:rsid w:val="00050960"/>
    <w:rsid w:val="00064BB2"/>
    <w:rsid w:val="00092EF9"/>
    <w:rsid w:val="000A1897"/>
    <w:rsid w:val="000A51E8"/>
    <w:rsid w:val="000B63EB"/>
    <w:rsid w:val="000B7489"/>
    <w:rsid w:val="000C1E19"/>
    <w:rsid w:val="000C78B3"/>
    <w:rsid w:val="000D706D"/>
    <w:rsid w:val="000F63E7"/>
    <w:rsid w:val="0010024D"/>
    <w:rsid w:val="00101A71"/>
    <w:rsid w:val="001075C1"/>
    <w:rsid w:val="00110311"/>
    <w:rsid w:val="00110692"/>
    <w:rsid w:val="00121267"/>
    <w:rsid w:val="00126F67"/>
    <w:rsid w:val="00147B4B"/>
    <w:rsid w:val="00150D08"/>
    <w:rsid w:val="00152E9C"/>
    <w:rsid w:val="00156814"/>
    <w:rsid w:val="00157C41"/>
    <w:rsid w:val="00167F9B"/>
    <w:rsid w:val="0017107C"/>
    <w:rsid w:val="00176F36"/>
    <w:rsid w:val="001778DB"/>
    <w:rsid w:val="0019385A"/>
    <w:rsid w:val="001B479D"/>
    <w:rsid w:val="001C1E2A"/>
    <w:rsid w:val="001C747E"/>
    <w:rsid w:val="001E3D97"/>
    <w:rsid w:val="001E5B10"/>
    <w:rsid w:val="001F1D1C"/>
    <w:rsid w:val="00200195"/>
    <w:rsid w:val="002014C6"/>
    <w:rsid w:val="0020159D"/>
    <w:rsid w:val="00205CA4"/>
    <w:rsid w:val="0020729C"/>
    <w:rsid w:val="0021357B"/>
    <w:rsid w:val="00227506"/>
    <w:rsid w:val="002358C4"/>
    <w:rsid w:val="00237ACD"/>
    <w:rsid w:val="00237CB9"/>
    <w:rsid w:val="00241901"/>
    <w:rsid w:val="00253F01"/>
    <w:rsid w:val="002577B9"/>
    <w:rsid w:val="00260448"/>
    <w:rsid w:val="00262CD2"/>
    <w:rsid w:val="0027020B"/>
    <w:rsid w:val="00273792"/>
    <w:rsid w:val="00284371"/>
    <w:rsid w:val="002871AB"/>
    <w:rsid w:val="002A2C5C"/>
    <w:rsid w:val="002A2D88"/>
    <w:rsid w:val="002A4C07"/>
    <w:rsid w:val="002B0FBD"/>
    <w:rsid w:val="002B3300"/>
    <w:rsid w:val="002C305F"/>
    <w:rsid w:val="002E5214"/>
    <w:rsid w:val="00310327"/>
    <w:rsid w:val="003157AD"/>
    <w:rsid w:val="00325852"/>
    <w:rsid w:val="0033054A"/>
    <w:rsid w:val="00341F7E"/>
    <w:rsid w:val="003427FE"/>
    <w:rsid w:val="00342B80"/>
    <w:rsid w:val="00346E0D"/>
    <w:rsid w:val="003559FF"/>
    <w:rsid w:val="00357E89"/>
    <w:rsid w:val="00381539"/>
    <w:rsid w:val="00382721"/>
    <w:rsid w:val="003954F1"/>
    <w:rsid w:val="003B6262"/>
    <w:rsid w:val="003C4A57"/>
    <w:rsid w:val="003C520C"/>
    <w:rsid w:val="003D678D"/>
    <w:rsid w:val="003E199F"/>
    <w:rsid w:val="003E3CEE"/>
    <w:rsid w:val="003F047F"/>
    <w:rsid w:val="00402E63"/>
    <w:rsid w:val="00403022"/>
    <w:rsid w:val="004115FD"/>
    <w:rsid w:val="00434734"/>
    <w:rsid w:val="004366B7"/>
    <w:rsid w:val="00440EF3"/>
    <w:rsid w:val="0044627F"/>
    <w:rsid w:val="00446459"/>
    <w:rsid w:val="00462A4A"/>
    <w:rsid w:val="00473877"/>
    <w:rsid w:val="00477810"/>
    <w:rsid w:val="00481874"/>
    <w:rsid w:val="00482F60"/>
    <w:rsid w:val="004955F7"/>
    <w:rsid w:val="00496993"/>
    <w:rsid w:val="004A1C51"/>
    <w:rsid w:val="004B1290"/>
    <w:rsid w:val="004B1A3E"/>
    <w:rsid w:val="004B7F07"/>
    <w:rsid w:val="004C325D"/>
    <w:rsid w:val="004D49C3"/>
    <w:rsid w:val="004E06C4"/>
    <w:rsid w:val="004E181D"/>
    <w:rsid w:val="004E2932"/>
    <w:rsid w:val="004E6835"/>
    <w:rsid w:val="004E7382"/>
    <w:rsid w:val="004F3AB9"/>
    <w:rsid w:val="00501C4D"/>
    <w:rsid w:val="0053061E"/>
    <w:rsid w:val="00552C0C"/>
    <w:rsid w:val="00552EE9"/>
    <w:rsid w:val="005534E7"/>
    <w:rsid w:val="00561AC8"/>
    <w:rsid w:val="00565B53"/>
    <w:rsid w:val="005805FF"/>
    <w:rsid w:val="00583BB4"/>
    <w:rsid w:val="0058530B"/>
    <w:rsid w:val="00593E30"/>
    <w:rsid w:val="005A4894"/>
    <w:rsid w:val="005D7863"/>
    <w:rsid w:val="005E5BC0"/>
    <w:rsid w:val="005F19A2"/>
    <w:rsid w:val="005F3F64"/>
    <w:rsid w:val="0062403C"/>
    <w:rsid w:val="006265C2"/>
    <w:rsid w:val="006313FD"/>
    <w:rsid w:val="00640ACA"/>
    <w:rsid w:val="0064178F"/>
    <w:rsid w:val="00644E16"/>
    <w:rsid w:val="006610D9"/>
    <w:rsid w:val="0066214D"/>
    <w:rsid w:val="006665DB"/>
    <w:rsid w:val="00676741"/>
    <w:rsid w:val="00684A84"/>
    <w:rsid w:val="006875FD"/>
    <w:rsid w:val="006A78D8"/>
    <w:rsid w:val="006B1F31"/>
    <w:rsid w:val="006B4E5E"/>
    <w:rsid w:val="006C1A9B"/>
    <w:rsid w:val="006C2159"/>
    <w:rsid w:val="006C5995"/>
    <w:rsid w:val="006D45D7"/>
    <w:rsid w:val="006D6D62"/>
    <w:rsid w:val="006E0994"/>
    <w:rsid w:val="006E6137"/>
    <w:rsid w:val="006E73A2"/>
    <w:rsid w:val="006F202D"/>
    <w:rsid w:val="006F4BFF"/>
    <w:rsid w:val="00717271"/>
    <w:rsid w:val="00720249"/>
    <w:rsid w:val="00720362"/>
    <w:rsid w:val="00730397"/>
    <w:rsid w:val="007467B0"/>
    <w:rsid w:val="00746DBE"/>
    <w:rsid w:val="00767672"/>
    <w:rsid w:val="0077412F"/>
    <w:rsid w:val="00774387"/>
    <w:rsid w:val="00775EC2"/>
    <w:rsid w:val="00781BE8"/>
    <w:rsid w:val="007A5036"/>
    <w:rsid w:val="007B0D26"/>
    <w:rsid w:val="007B199D"/>
    <w:rsid w:val="007C2BFF"/>
    <w:rsid w:val="007D358E"/>
    <w:rsid w:val="007F4A40"/>
    <w:rsid w:val="007F6319"/>
    <w:rsid w:val="008014A3"/>
    <w:rsid w:val="00824FCB"/>
    <w:rsid w:val="00830C16"/>
    <w:rsid w:val="008520B2"/>
    <w:rsid w:val="00856A9D"/>
    <w:rsid w:val="00856AAE"/>
    <w:rsid w:val="00881E65"/>
    <w:rsid w:val="008A17ED"/>
    <w:rsid w:val="008A7FAC"/>
    <w:rsid w:val="008B3B2F"/>
    <w:rsid w:val="008B725C"/>
    <w:rsid w:val="008C4F8A"/>
    <w:rsid w:val="008D0969"/>
    <w:rsid w:val="008D27EF"/>
    <w:rsid w:val="008D63F9"/>
    <w:rsid w:val="008E1AFD"/>
    <w:rsid w:val="008F26D5"/>
    <w:rsid w:val="008F3257"/>
    <w:rsid w:val="0090187B"/>
    <w:rsid w:val="00903046"/>
    <w:rsid w:val="009148F2"/>
    <w:rsid w:val="00921602"/>
    <w:rsid w:val="009376E3"/>
    <w:rsid w:val="00941BC4"/>
    <w:rsid w:val="0094783D"/>
    <w:rsid w:val="0095194D"/>
    <w:rsid w:val="00957A53"/>
    <w:rsid w:val="00964D87"/>
    <w:rsid w:val="00973CD4"/>
    <w:rsid w:val="00981C4E"/>
    <w:rsid w:val="00984CAB"/>
    <w:rsid w:val="00987DAE"/>
    <w:rsid w:val="00996348"/>
    <w:rsid w:val="009B4C25"/>
    <w:rsid w:val="009C7857"/>
    <w:rsid w:val="009D518D"/>
    <w:rsid w:val="009E0231"/>
    <w:rsid w:val="009E02AD"/>
    <w:rsid w:val="009E3060"/>
    <w:rsid w:val="009E690D"/>
    <w:rsid w:val="00A1594C"/>
    <w:rsid w:val="00A266E4"/>
    <w:rsid w:val="00A35997"/>
    <w:rsid w:val="00A43CCD"/>
    <w:rsid w:val="00A5019B"/>
    <w:rsid w:val="00A63913"/>
    <w:rsid w:val="00A7054F"/>
    <w:rsid w:val="00A73707"/>
    <w:rsid w:val="00A73BA8"/>
    <w:rsid w:val="00A75CB1"/>
    <w:rsid w:val="00A90C32"/>
    <w:rsid w:val="00A9298A"/>
    <w:rsid w:val="00A93608"/>
    <w:rsid w:val="00A9717C"/>
    <w:rsid w:val="00AA38F1"/>
    <w:rsid w:val="00AA4F4D"/>
    <w:rsid w:val="00AB1286"/>
    <w:rsid w:val="00AB5994"/>
    <w:rsid w:val="00AC308E"/>
    <w:rsid w:val="00AC76BB"/>
    <w:rsid w:val="00AD1332"/>
    <w:rsid w:val="00AD2A79"/>
    <w:rsid w:val="00AD7CB9"/>
    <w:rsid w:val="00AE6FD7"/>
    <w:rsid w:val="00AF0438"/>
    <w:rsid w:val="00AF3D5E"/>
    <w:rsid w:val="00B069DF"/>
    <w:rsid w:val="00B118C8"/>
    <w:rsid w:val="00B32142"/>
    <w:rsid w:val="00B36462"/>
    <w:rsid w:val="00B37CF2"/>
    <w:rsid w:val="00B47E6E"/>
    <w:rsid w:val="00B557B6"/>
    <w:rsid w:val="00B5604A"/>
    <w:rsid w:val="00B649BA"/>
    <w:rsid w:val="00BA05F2"/>
    <w:rsid w:val="00BA3D74"/>
    <w:rsid w:val="00BA4722"/>
    <w:rsid w:val="00BB0FF8"/>
    <w:rsid w:val="00BC3E97"/>
    <w:rsid w:val="00BF1836"/>
    <w:rsid w:val="00BF3E5C"/>
    <w:rsid w:val="00C000C0"/>
    <w:rsid w:val="00C024E1"/>
    <w:rsid w:val="00C02B50"/>
    <w:rsid w:val="00C04151"/>
    <w:rsid w:val="00C04F8B"/>
    <w:rsid w:val="00C07D41"/>
    <w:rsid w:val="00C116C7"/>
    <w:rsid w:val="00C173DF"/>
    <w:rsid w:val="00C17F50"/>
    <w:rsid w:val="00C345FD"/>
    <w:rsid w:val="00C42FA0"/>
    <w:rsid w:val="00C504E1"/>
    <w:rsid w:val="00C54082"/>
    <w:rsid w:val="00C61D6F"/>
    <w:rsid w:val="00C7226E"/>
    <w:rsid w:val="00C75139"/>
    <w:rsid w:val="00C8139B"/>
    <w:rsid w:val="00C8313D"/>
    <w:rsid w:val="00C856B9"/>
    <w:rsid w:val="00C937AB"/>
    <w:rsid w:val="00CA6613"/>
    <w:rsid w:val="00CB520D"/>
    <w:rsid w:val="00CC576A"/>
    <w:rsid w:val="00CD0380"/>
    <w:rsid w:val="00CE050B"/>
    <w:rsid w:val="00CE4B56"/>
    <w:rsid w:val="00CE5609"/>
    <w:rsid w:val="00CE56AF"/>
    <w:rsid w:val="00CF6A82"/>
    <w:rsid w:val="00D006D3"/>
    <w:rsid w:val="00D051A7"/>
    <w:rsid w:val="00D13D4A"/>
    <w:rsid w:val="00D14980"/>
    <w:rsid w:val="00D14A8F"/>
    <w:rsid w:val="00D23670"/>
    <w:rsid w:val="00D25257"/>
    <w:rsid w:val="00D2549D"/>
    <w:rsid w:val="00D32E11"/>
    <w:rsid w:val="00D43F7C"/>
    <w:rsid w:val="00D6155B"/>
    <w:rsid w:val="00D63082"/>
    <w:rsid w:val="00D665D9"/>
    <w:rsid w:val="00D702BE"/>
    <w:rsid w:val="00D921B6"/>
    <w:rsid w:val="00D977CA"/>
    <w:rsid w:val="00DA59C1"/>
    <w:rsid w:val="00DB6BE0"/>
    <w:rsid w:val="00DE4F9F"/>
    <w:rsid w:val="00E121C5"/>
    <w:rsid w:val="00E1638B"/>
    <w:rsid w:val="00E16F78"/>
    <w:rsid w:val="00E3523C"/>
    <w:rsid w:val="00E400DF"/>
    <w:rsid w:val="00E401FF"/>
    <w:rsid w:val="00E43C70"/>
    <w:rsid w:val="00E53465"/>
    <w:rsid w:val="00E55EE3"/>
    <w:rsid w:val="00E63519"/>
    <w:rsid w:val="00E6705F"/>
    <w:rsid w:val="00E67640"/>
    <w:rsid w:val="00E7117E"/>
    <w:rsid w:val="00E761E8"/>
    <w:rsid w:val="00E76AAA"/>
    <w:rsid w:val="00E82E0B"/>
    <w:rsid w:val="00E83329"/>
    <w:rsid w:val="00E9585C"/>
    <w:rsid w:val="00EA1D11"/>
    <w:rsid w:val="00EB0962"/>
    <w:rsid w:val="00EB236E"/>
    <w:rsid w:val="00EB2554"/>
    <w:rsid w:val="00EB2E58"/>
    <w:rsid w:val="00EB44DE"/>
    <w:rsid w:val="00EC7359"/>
    <w:rsid w:val="00EE0D91"/>
    <w:rsid w:val="00EE24E0"/>
    <w:rsid w:val="00F003AD"/>
    <w:rsid w:val="00F06310"/>
    <w:rsid w:val="00F10A1A"/>
    <w:rsid w:val="00F1111B"/>
    <w:rsid w:val="00F11F9E"/>
    <w:rsid w:val="00F17726"/>
    <w:rsid w:val="00F17945"/>
    <w:rsid w:val="00F26851"/>
    <w:rsid w:val="00F41856"/>
    <w:rsid w:val="00F428E1"/>
    <w:rsid w:val="00F43DEA"/>
    <w:rsid w:val="00F57565"/>
    <w:rsid w:val="00F64872"/>
    <w:rsid w:val="00F87062"/>
    <w:rsid w:val="00F926B7"/>
    <w:rsid w:val="00F934F1"/>
    <w:rsid w:val="00FA7BB3"/>
    <w:rsid w:val="00FB6AD8"/>
    <w:rsid w:val="00FC0C0A"/>
    <w:rsid w:val="00FC2851"/>
    <w:rsid w:val="00FC5B64"/>
    <w:rsid w:val="00FD3C0C"/>
    <w:rsid w:val="00FD53D9"/>
    <w:rsid w:val="00FE4567"/>
    <w:rsid w:val="00FE751F"/>
    <w:rsid w:val="00FF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AD"/>
    <w:pPr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aliases w:val=" Char"/>
    <w:basedOn w:val="Normal"/>
    <w:next w:val="Normal"/>
    <w:link w:val="Heading1Char"/>
    <w:qFormat/>
    <w:rsid w:val="005A489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A4894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894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894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basedOn w:val="DefaultParagraphFont"/>
    <w:link w:val="Heading1"/>
    <w:rsid w:val="005A4894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character" w:customStyle="1" w:styleId="Heading2Char">
    <w:name w:val="Heading 2 Char"/>
    <w:basedOn w:val="DefaultParagraphFont"/>
    <w:link w:val="Heading2"/>
    <w:rsid w:val="005A4894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Heading2Char1">
    <w:name w:val="Heading 2 Char1"/>
    <w:aliases w:val="Heading 2 Char Char"/>
    <w:basedOn w:val="DefaultParagraphFont"/>
    <w:rsid w:val="005A4894"/>
    <w:rPr>
      <w:rFonts w:ascii="Arial" w:hAnsi="Arial" w:cs="Arial"/>
      <w:b/>
      <w:bCs/>
      <w:i/>
      <w:iCs/>
      <w:sz w:val="28"/>
      <w:szCs w:val="28"/>
      <w:lang w:val="en-US"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A489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894"/>
    <w:rPr>
      <w:rFonts w:ascii="Calibri" w:eastAsia="Times New Roman" w:hAnsi="Calibri" w:cs="Arial"/>
      <w:bCs/>
      <w:sz w:val="24"/>
      <w:szCs w:val="24"/>
      <w:lang w:eastAsia="zh-CN"/>
    </w:rPr>
  </w:style>
  <w:style w:type="paragraph" w:styleId="Caption">
    <w:name w:val="caption"/>
    <w:basedOn w:val="Normal"/>
    <w:next w:val="Normal"/>
    <w:qFormat/>
    <w:rsid w:val="005A4894"/>
    <w:pPr>
      <w:jc w:val="center"/>
    </w:pPr>
    <w:rPr>
      <w:rFonts w:cs="Traditional Arabic"/>
      <w:b/>
      <w:snapToGrid w:val="0"/>
      <w:sz w:val="26"/>
      <w:szCs w:val="31"/>
      <w:u w:val="single"/>
    </w:rPr>
  </w:style>
  <w:style w:type="paragraph" w:styleId="NoSpacing">
    <w:name w:val="No Spacing"/>
    <w:link w:val="NoSpacingChar"/>
    <w:uiPriority w:val="1"/>
    <w:qFormat/>
    <w:rsid w:val="005A4894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A4894"/>
    <w:rPr>
      <w:rFonts w:ascii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5A4894"/>
    <w:pPr>
      <w:ind w:left="720"/>
    </w:pPr>
    <w:rPr>
      <w:rFonts w:cs="Traditional Arabic"/>
    </w:rPr>
  </w:style>
  <w:style w:type="table" w:styleId="TableGrid">
    <w:name w:val="Table Grid"/>
    <w:basedOn w:val="TableNormal"/>
    <w:uiPriority w:val="59"/>
    <w:rsid w:val="00A92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A8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AD"/>
    <w:pPr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aliases w:val=" Char"/>
    <w:basedOn w:val="Normal"/>
    <w:next w:val="Normal"/>
    <w:link w:val="Heading1Char"/>
    <w:qFormat/>
    <w:rsid w:val="005A489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A4894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4894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894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basedOn w:val="DefaultParagraphFont"/>
    <w:link w:val="Heading1"/>
    <w:rsid w:val="005A4894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character" w:customStyle="1" w:styleId="Heading2Char">
    <w:name w:val="Heading 2 Char"/>
    <w:basedOn w:val="DefaultParagraphFont"/>
    <w:link w:val="Heading2"/>
    <w:rsid w:val="005A4894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Heading2Char1">
    <w:name w:val="Heading 2 Char1"/>
    <w:aliases w:val="Heading 2 Char Char"/>
    <w:basedOn w:val="DefaultParagraphFont"/>
    <w:rsid w:val="005A4894"/>
    <w:rPr>
      <w:rFonts w:ascii="Arial" w:hAnsi="Arial" w:cs="Arial"/>
      <w:b/>
      <w:bCs/>
      <w:i/>
      <w:iCs/>
      <w:sz w:val="28"/>
      <w:szCs w:val="28"/>
      <w:lang w:val="en-US"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A489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894"/>
    <w:rPr>
      <w:rFonts w:ascii="Calibri" w:eastAsia="Times New Roman" w:hAnsi="Calibri" w:cs="Arial"/>
      <w:bCs/>
      <w:sz w:val="24"/>
      <w:szCs w:val="24"/>
      <w:lang w:eastAsia="zh-CN"/>
    </w:rPr>
  </w:style>
  <w:style w:type="paragraph" w:styleId="Caption">
    <w:name w:val="caption"/>
    <w:basedOn w:val="Normal"/>
    <w:next w:val="Normal"/>
    <w:qFormat/>
    <w:rsid w:val="005A4894"/>
    <w:pPr>
      <w:jc w:val="center"/>
    </w:pPr>
    <w:rPr>
      <w:rFonts w:cs="Traditional Arabic"/>
      <w:b/>
      <w:snapToGrid w:val="0"/>
      <w:sz w:val="26"/>
      <w:szCs w:val="31"/>
      <w:u w:val="single"/>
    </w:rPr>
  </w:style>
  <w:style w:type="paragraph" w:styleId="NoSpacing">
    <w:name w:val="No Spacing"/>
    <w:link w:val="NoSpacingChar"/>
    <w:uiPriority w:val="1"/>
    <w:qFormat/>
    <w:rsid w:val="005A4894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A4894"/>
    <w:rPr>
      <w:rFonts w:ascii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5A4894"/>
    <w:pPr>
      <w:ind w:left="720"/>
    </w:pPr>
    <w:rPr>
      <w:rFonts w:cs="Traditional Arabic"/>
    </w:rPr>
  </w:style>
  <w:style w:type="table" w:styleId="TableGrid">
    <w:name w:val="Table Grid"/>
    <w:basedOn w:val="TableNormal"/>
    <w:uiPriority w:val="59"/>
    <w:rsid w:val="00A92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A8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75A9-4521-462F-BC66-BD167CE6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Lalsheikh</cp:lastModifiedBy>
  <cp:revision>3</cp:revision>
  <cp:lastPrinted>2022-12-11T09:04:00Z</cp:lastPrinted>
  <dcterms:created xsi:type="dcterms:W3CDTF">2023-01-09T10:15:00Z</dcterms:created>
  <dcterms:modified xsi:type="dcterms:W3CDTF">2023-01-09T10:20:00Z</dcterms:modified>
</cp:coreProperties>
</file>